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05C7642" w14:textId="77777777" w:rsidR="00CD62DE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CD62DE" w:rsidRPr="00CD62DE">
        <w:rPr>
          <w:rFonts w:cs="Arial"/>
        </w:rPr>
        <w:t xml:space="preserve"> </w:t>
      </w:r>
      <w:r w:rsidR="00CD62DE">
        <w:rPr>
          <w:rFonts w:cs="Arial"/>
        </w:rPr>
        <w:t>4301-0008/2022-2</w:t>
      </w:r>
    </w:p>
    <w:p w14:paraId="7BB5526D" w14:textId="13E2951F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CD62DE">
        <w:rPr>
          <w:rFonts w:cs="Arial"/>
        </w:rPr>
        <w:t>2022-192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5BD17DEF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DOKUMENTACIJE</w:t>
      </w:r>
      <w:r w:rsidR="00BE5DCD">
        <w:rPr>
          <w:rFonts w:cs="Arial"/>
          <w:b/>
        </w:rPr>
        <w:t xml:space="preserve"> ZA PRIPRAVO PRIJAVE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7069D67A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Obvezna vsebina </w:t>
      </w:r>
      <w:r w:rsidR="00BE5DCD">
        <w:rPr>
          <w:rFonts w:cs="Arial"/>
          <w:b/>
          <w:color w:val="000000" w:themeColor="text1"/>
          <w:lang w:eastAsia="x-none"/>
        </w:rPr>
        <w:t>dokumentacije za pripravo prijave</w:t>
      </w:r>
      <w:r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1F1796DC" w:rsidR="00F32395" w:rsidRPr="0041324F" w:rsidRDefault="00BE5DCD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Kandidat</w:t>
      </w:r>
      <w:r w:rsidR="00F32395" w:rsidRPr="0041324F">
        <w:rPr>
          <w:rFonts w:cs="Arial"/>
        </w:rPr>
        <w:t xml:space="preserve"> naveden</w:t>
      </w:r>
      <w:r w:rsidR="00012267" w:rsidRPr="0041324F">
        <w:rPr>
          <w:rFonts w:cs="Arial"/>
        </w:rPr>
        <w:t>i</w:t>
      </w:r>
      <w:r w:rsidR="00F32395" w:rsidRPr="0041324F">
        <w:rPr>
          <w:rFonts w:cs="Arial"/>
        </w:rPr>
        <w:t xml:space="preserve"> obrazec priloži </w:t>
      </w:r>
      <w:r>
        <w:rPr>
          <w:rFonts w:cs="Arial"/>
        </w:rPr>
        <w:t>k dokumentaciji za pripravo prijave</w:t>
      </w:r>
      <w:r w:rsidR="0071740C">
        <w:rPr>
          <w:rFonts w:cs="Arial"/>
        </w:rPr>
        <w:t xml:space="preserve">, kot kazalo </w:t>
      </w:r>
      <w:r>
        <w:rPr>
          <w:rFonts w:cs="Arial"/>
        </w:rPr>
        <w:t xml:space="preserve">prijavne </w:t>
      </w:r>
      <w:r w:rsidR="0071740C">
        <w:rPr>
          <w:rFonts w:cs="Arial"/>
        </w:rPr>
        <w:t>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23A12F8B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</w:t>
      </w:r>
      <w:r w:rsidR="00BE5DCD">
        <w:rPr>
          <w:rFonts w:cs="Arial"/>
          <w:b/>
          <w:color w:val="000000" w:themeColor="text1"/>
          <w:lang w:eastAsia="x-none"/>
        </w:rPr>
        <w:t>kandidata oz. ponudnika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176D9123" w:rsidR="00725BFA" w:rsidRPr="0041324F" w:rsidRDefault="00BE5DCD" w:rsidP="00BE5DCD">
      <w:pPr>
        <w:ind w:left="360"/>
        <w:rPr>
          <w:rFonts w:cs="Arial"/>
          <w:i/>
        </w:rPr>
      </w:pPr>
      <w:r>
        <w:rPr>
          <w:rFonts w:cs="Arial"/>
        </w:rPr>
        <w:t xml:space="preserve">Kandidat </w:t>
      </w:r>
      <w:r w:rsidR="00725BFA" w:rsidRPr="0041324F">
        <w:rPr>
          <w:rFonts w:cs="Arial"/>
        </w:rPr>
        <w:t>je lahko organiziran kot:</w:t>
      </w:r>
    </w:p>
    <w:p w14:paraId="1DEA4E0C" w14:textId="10CA9663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</w:t>
      </w:r>
      <w:r w:rsidR="00BE5DCD">
        <w:rPr>
          <w:rFonts w:cs="Arial"/>
        </w:rPr>
        <w:t>kandidat</w:t>
      </w:r>
      <w:r w:rsidRPr="0041324F">
        <w:rPr>
          <w:rFonts w:cs="Arial"/>
        </w:rPr>
        <w:t xml:space="preserve"> - glavni </w:t>
      </w:r>
      <w:r w:rsidR="00BE5DCD">
        <w:rPr>
          <w:rFonts w:cs="Arial"/>
        </w:rPr>
        <w:t xml:space="preserve">kandidat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279E5ED1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>več so</w:t>
      </w:r>
      <w:r w:rsidR="00BE5DCD">
        <w:rPr>
          <w:rFonts w:cs="Arial"/>
        </w:rPr>
        <w:t>kandidatov</w:t>
      </w:r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 xml:space="preserve">glavnega </w:t>
      </w:r>
      <w:r w:rsidR="00BE5DCD">
        <w:rPr>
          <w:rFonts w:cs="Arial"/>
        </w:rPr>
        <w:t>kandidata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6C35B5B8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Vsi so</w:t>
      </w:r>
      <w:r w:rsidR="00BE5DCD">
        <w:rPr>
          <w:rFonts w:cs="Arial"/>
        </w:rPr>
        <w:t>kandidati</w:t>
      </w:r>
      <w:r w:rsidRPr="0041324F">
        <w:rPr>
          <w:rFonts w:cs="Arial"/>
        </w:rPr>
        <w:t xml:space="preserve"> so tudi sopodpisniki </w:t>
      </w:r>
      <w:r w:rsidR="00BE5DCD">
        <w:rPr>
          <w:rFonts w:cs="Arial"/>
        </w:rPr>
        <w:t xml:space="preserve">posameznih </w:t>
      </w:r>
      <w:r w:rsidRPr="0041324F">
        <w:rPr>
          <w:rFonts w:cs="Arial"/>
        </w:rPr>
        <w:t xml:space="preserve">pogodb z naročnikom in so solidarno odgovorni za izvedbo </w:t>
      </w:r>
      <w:r w:rsidR="00BE5DCD">
        <w:rPr>
          <w:rFonts w:cs="Arial"/>
        </w:rPr>
        <w:t>posameznega</w:t>
      </w:r>
      <w:r w:rsidR="005800ED">
        <w:rPr>
          <w:rFonts w:cs="Arial"/>
        </w:rPr>
        <w:t xml:space="preserve"> </w:t>
      </w:r>
      <w:r w:rsidRPr="0041324F">
        <w:rPr>
          <w:rFonts w:cs="Arial"/>
        </w:rPr>
        <w:t xml:space="preserve">naročila. Podizvajalci niso sopodpisniki </w:t>
      </w:r>
      <w:r w:rsidR="00BE5DCD">
        <w:rPr>
          <w:rFonts w:cs="Arial"/>
        </w:rPr>
        <w:t xml:space="preserve">posamezne </w:t>
      </w:r>
      <w:r w:rsidRPr="0041324F">
        <w:rPr>
          <w:rFonts w:cs="Arial"/>
        </w:rPr>
        <w:t xml:space="preserve">pogodbe in tako tudi niso odgovorni za izvedbo </w:t>
      </w:r>
      <w:r w:rsidR="00BE5DCD">
        <w:rPr>
          <w:rFonts w:cs="Arial"/>
        </w:rPr>
        <w:t xml:space="preserve">posameznega </w:t>
      </w:r>
      <w:r w:rsidRPr="0041324F">
        <w:rPr>
          <w:rFonts w:cs="Arial"/>
        </w:rPr>
        <w:t>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40F9CE4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</w:t>
      </w:r>
      <w:r w:rsidR="00BE5DCD">
        <w:rPr>
          <w:rFonts w:cs="Arial"/>
        </w:rPr>
        <w:t>kandidat</w:t>
      </w:r>
      <w:r>
        <w:rPr>
          <w:rFonts w:cs="Arial"/>
        </w:rPr>
        <w:t>, so</w:t>
      </w:r>
      <w:r w:rsidR="00BE5DCD">
        <w:rPr>
          <w:rFonts w:cs="Arial"/>
        </w:rPr>
        <w:t>kandidati</w:t>
      </w:r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395C27C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2FF3355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</w:t>
      </w:r>
      <w:r w:rsidR="00BE5DCD">
        <w:rPr>
          <w:rFonts w:cs="Arial"/>
        </w:rPr>
        <w:t>kandidat</w:t>
      </w:r>
      <w:r>
        <w:rPr>
          <w:rFonts w:cs="Arial"/>
        </w:rPr>
        <w:t xml:space="preserve"> oddaja </w:t>
      </w:r>
      <w:r w:rsidR="00BE5DCD">
        <w:rPr>
          <w:rFonts w:cs="Arial"/>
        </w:rPr>
        <w:t>prijavo</w:t>
      </w:r>
      <w:r>
        <w:rPr>
          <w:rFonts w:cs="Arial"/>
        </w:rPr>
        <w:t xml:space="preserve"> s so</w:t>
      </w:r>
      <w:r w:rsidR="00BE5DCD">
        <w:rPr>
          <w:rFonts w:cs="Arial"/>
        </w:rPr>
        <w:t>kandidatom</w:t>
      </w:r>
      <w:r>
        <w:rPr>
          <w:rFonts w:cs="Arial"/>
        </w:rPr>
        <w:t xml:space="preserve">, je potrebno v </w:t>
      </w:r>
      <w:r w:rsidR="00BE5DCD">
        <w:rPr>
          <w:rFonts w:cs="Arial"/>
        </w:rPr>
        <w:t>prijavi</w:t>
      </w:r>
      <w:r>
        <w:rPr>
          <w:rFonts w:cs="Arial"/>
        </w:rPr>
        <w:t xml:space="preserve">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</w:t>
      </w:r>
      <w:r w:rsidR="00BE5DCD">
        <w:rPr>
          <w:rFonts w:cs="Arial"/>
        </w:rPr>
        <w:t xml:space="preserve"> pri postopku DNS</w:t>
      </w:r>
      <w:r>
        <w:rPr>
          <w:rFonts w:cs="Arial"/>
        </w:rPr>
        <w:t xml:space="preserve">). V sporazumu o skupni izvedbi naročila mora biti opredeljena odgovornost </w:t>
      </w:r>
      <w:r w:rsidR="00BE5DCD">
        <w:rPr>
          <w:rFonts w:cs="Arial"/>
        </w:rPr>
        <w:t>kandidata</w:t>
      </w:r>
      <w:r>
        <w:rPr>
          <w:rFonts w:cs="Arial"/>
        </w:rPr>
        <w:t xml:space="preserve"> in so</w:t>
      </w:r>
      <w:r w:rsidR="00BE5DCD">
        <w:rPr>
          <w:rFonts w:cs="Arial"/>
        </w:rPr>
        <w:t>kandidata</w:t>
      </w:r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</w:t>
      </w:r>
      <w:r w:rsidR="00BE5DCD">
        <w:rPr>
          <w:rFonts w:cs="Arial"/>
        </w:rPr>
        <w:t>kandidat</w:t>
      </w:r>
      <w:r>
        <w:rPr>
          <w:rFonts w:cs="Arial"/>
        </w:rPr>
        <w:t>, določen način plačevanja so</w:t>
      </w:r>
      <w:r w:rsidR="00BE5DCD">
        <w:rPr>
          <w:rFonts w:cs="Arial"/>
        </w:rPr>
        <w:t>kandidatom</w:t>
      </w:r>
      <w:r>
        <w:rPr>
          <w:rFonts w:cs="Arial"/>
        </w:rPr>
        <w:t xml:space="preserve"> ter navedba, da </w:t>
      </w:r>
      <w:r w:rsidR="00BE5DCD">
        <w:rPr>
          <w:rFonts w:cs="Arial"/>
        </w:rPr>
        <w:t>kandidat</w:t>
      </w:r>
      <w:r>
        <w:rPr>
          <w:rFonts w:cs="Arial"/>
        </w:rPr>
        <w:t xml:space="preserve"> in so</w:t>
      </w:r>
      <w:r w:rsidR="00BE5DCD">
        <w:rPr>
          <w:rFonts w:cs="Arial"/>
        </w:rPr>
        <w:t>kandidat</w:t>
      </w:r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0C9DB049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</w:t>
      </w:r>
      <w:r w:rsidR="00BE5DCD">
        <w:rPr>
          <w:rFonts w:cs="Arial"/>
        </w:rPr>
        <w:t>prijavi</w:t>
      </w:r>
      <w:r w:rsidRPr="00F66554">
        <w:rPr>
          <w:rFonts w:cs="Arial"/>
        </w:rPr>
        <w:t xml:space="preserve"> nominiranega podizvajalca mora </w:t>
      </w:r>
      <w:r w:rsidR="008A6F2F">
        <w:rPr>
          <w:rFonts w:cs="Arial"/>
        </w:rPr>
        <w:t>kandidat oz. v drugi (2) fazi postopka ponudnik oz. dobavitelj</w:t>
      </w:r>
      <w:r w:rsidRPr="00F66554">
        <w:rPr>
          <w:rFonts w:cs="Arial"/>
        </w:rPr>
        <w:t xml:space="preserve"> zaprositi naročnika za soglasje k tej spremembi. Pogoj za pridobitev soglasja naročnika je, da je zamenjava vsaj enakovredna – tj. da novi podizvajalec izpolnjuje vsaj vse zahtevane pogoje iz razpisne dokumentacije</w:t>
      </w:r>
      <w:r w:rsidR="00BE5DCD">
        <w:rPr>
          <w:rFonts w:cs="Arial"/>
        </w:rPr>
        <w:t>,</w:t>
      </w:r>
      <w:r w:rsidRPr="00F66554">
        <w:rPr>
          <w:rFonts w:cs="Arial"/>
        </w:rPr>
        <w:t xml:space="preserve"> </w:t>
      </w:r>
      <w:r w:rsidR="00BE5DCD">
        <w:rPr>
          <w:rFonts w:cs="Arial"/>
        </w:rPr>
        <w:t xml:space="preserve">iz prve (1) faze postopka, </w:t>
      </w:r>
      <w:r w:rsidRPr="00F66554">
        <w:rPr>
          <w:rFonts w:cs="Arial"/>
        </w:rPr>
        <w:t>v deležu, s katerim se je izkazoval prejšnji podizvajalec. Skupaj s prošnjo za zamenjavo določenega podizvajalca je treba predložiti tudi vso zahtevano dokumentacijo iz razpisne dokumentacije</w:t>
      </w:r>
      <w:r w:rsidR="00BE5DCD">
        <w:rPr>
          <w:rFonts w:cs="Arial"/>
        </w:rPr>
        <w:t>, iz prve (1) faze postopka,</w:t>
      </w:r>
      <w:r w:rsidRPr="00F66554">
        <w:rPr>
          <w:rFonts w:cs="Arial"/>
        </w:rPr>
        <w:t xml:space="preserve"> za novega podizvajalca (vključno z novim razdelilnikom </w:t>
      </w:r>
      <w:r w:rsidR="00BE5DCD">
        <w:rPr>
          <w:rFonts w:cs="Arial"/>
        </w:rPr>
        <w:t>dobave blaga, ki ga navedejo</w:t>
      </w:r>
      <w:r w:rsidR="008D1C65">
        <w:rPr>
          <w:rFonts w:cs="Arial"/>
        </w:rPr>
        <w:t xml:space="preserve">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7E3AD86E" w14:textId="5B036F98" w:rsidR="004264C8" w:rsidRDefault="004264C8" w:rsidP="005800ED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</w:t>
      </w:r>
      <w:r w:rsidR="00BE5DCD">
        <w:rPr>
          <w:rFonts w:eastAsia="Arial" w:cs="Arial"/>
        </w:rPr>
        <w:t xml:space="preserve">kandidat </w:t>
      </w:r>
      <w:r w:rsidR="008A6F2F">
        <w:rPr>
          <w:rFonts w:cs="Arial"/>
        </w:rPr>
        <w:t>oz. v drugi (2) fazi postopka ponudnik oz. dobavitelj</w:t>
      </w:r>
      <w:r w:rsidR="008A6F2F" w:rsidRPr="00F66554">
        <w:rPr>
          <w:rFonts w:cs="Arial"/>
        </w:rPr>
        <w:t xml:space="preserve"> </w:t>
      </w:r>
      <w:r w:rsidRPr="00DA568A">
        <w:rPr>
          <w:rFonts w:eastAsia="Arial" w:cs="Arial"/>
        </w:rPr>
        <w:t xml:space="preserve">ne nominira enakovrednega podizvajalca, lahko naročnik njegovo nominacijo zavrne. V primeru, če do sprejemljive nominacije v ustreznem času (ki ne vpliva na roke in kvaliteto </w:t>
      </w:r>
      <w:r w:rsidR="00BE5DCD">
        <w:rPr>
          <w:rFonts w:eastAsia="Arial" w:cs="Arial"/>
        </w:rPr>
        <w:t>izvedbo dobave blaga</w:t>
      </w:r>
      <w:r w:rsidRPr="00DA568A">
        <w:rPr>
          <w:rFonts w:eastAsia="Arial" w:cs="Arial"/>
        </w:rPr>
        <w:t>) ne pride, lahko naročnik pogodbo prekine.</w:t>
      </w:r>
      <w:r>
        <w:rPr>
          <w:rFonts w:eastAsia="Arial" w:cs="Arial"/>
        </w:rPr>
        <w:t xml:space="preserve"> </w:t>
      </w:r>
      <w:r>
        <w:t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organ.</w:t>
      </w:r>
    </w:p>
    <w:p w14:paraId="519EAE8D" w14:textId="4FC5DDA1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lastRenderedPageBreak/>
        <w:t>V predhodnem odstavku navedeno smiselno velja tudi v primeru zamenjave katerega od so</w:t>
      </w:r>
      <w:r w:rsidR="008A6F2F">
        <w:rPr>
          <w:rFonts w:cs="Arial"/>
        </w:rPr>
        <w:t>kandidatov</w:t>
      </w:r>
      <w:r w:rsidRPr="00F66554">
        <w:rPr>
          <w:rFonts w:cs="Arial"/>
        </w:rPr>
        <w:t>.</w:t>
      </w:r>
    </w:p>
    <w:p w14:paraId="63A61BA9" w14:textId="1E18F0C7" w:rsidR="00BE5DCD" w:rsidRDefault="00BE5DCD" w:rsidP="004264C8">
      <w:pPr>
        <w:widowControl w:val="0"/>
        <w:ind w:left="360"/>
        <w:jc w:val="both"/>
        <w:rPr>
          <w:rFonts w:cs="Arial"/>
        </w:rPr>
      </w:pPr>
    </w:p>
    <w:p w14:paraId="2FDD7F8A" w14:textId="66376C94" w:rsidR="00BE5DCD" w:rsidRPr="00BE5DCD" w:rsidRDefault="00BE5DCD" w:rsidP="00BE5DCD">
      <w:pPr>
        <w:ind w:left="360"/>
        <w:jc w:val="both"/>
        <w:rPr>
          <w:rFonts w:cs="Arial"/>
          <w:color w:val="000000"/>
          <w:szCs w:val="20"/>
          <w:shd w:val="clear" w:color="auto" w:fill="FFFFFF"/>
        </w:rPr>
      </w:pPr>
      <w:r>
        <w:rPr>
          <w:rFonts w:cs="Arial"/>
          <w:color w:val="000000"/>
          <w:szCs w:val="20"/>
          <w:shd w:val="clear" w:color="auto" w:fill="FFFFFF"/>
        </w:rPr>
        <w:t xml:space="preserve">Kandidat mora pogoje izpolnjevati ves čas trajanja DNS. </w:t>
      </w:r>
      <w:r w:rsidRPr="00BE5DCD">
        <w:rPr>
          <w:rFonts w:cs="Arial"/>
          <w:color w:val="000000"/>
          <w:szCs w:val="20"/>
          <w:shd w:val="clear" w:color="auto" w:fill="FFFFFF"/>
        </w:rPr>
        <w:t xml:space="preserve">V primeru, da naročnik ugotovi, da kandidat </w:t>
      </w:r>
      <w:r>
        <w:rPr>
          <w:rFonts w:cs="Arial"/>
          <w:color w:val="000000"/>
          <w:szCs w:val="20"/>
          <w:shd w:val="clear" w:color="auto" w:fill="FFFFFF"/>
        </w:rPr>
        <w:t>oz. ponudnik, ki je bil vključen v katalog ponudnikov</w:t>
      </w:r>
      <w:r w:rsidR="00332E6B">
        <w:rPr>
          <w:rFonts w:cs="Arial"/>
          <w:color w:val="000000"/>
          <w:szCs w:val="20"/>
          <w:shd w:val="clear" w:color="auto" w:fill="FFFFFF"/>
        </w:rPr>
        <w:t>,</w:t>
      </w:r>
      <w:r>
        <w:rPr>
          <w:rFonts w:cs="Arial"/>
          <w:color w:val="000000"/>
          <w:szCs w:val="20"/>
          <w:shd w:val="clear" w:color="auto" w:fill="FFFFFF"/>
        </w:rPr>
        <w:t xml:space="preserve"> </w:t>
      </w:r>
      <w:r w:rsidRPr="00BE5DCD">
        <w:rPr>
          <w:rFonts w:cs="Arial"/>
          <w:color w:val="000000"/>
          <w:szCs w:val="20"/>
          <w:shd w:val="clear" w:color="auto" w:fill="FFFFFF"/>
        </w:rPr>
        <w:t>ne izpolnjuje</w:t>
      </w:r>
      <w:r>
        <w:rPr>
          <w:rFonts w:cs="Arial"/>
          <w:color w:val="000000"/>
          <w:szCs w:val="20"/>
          <w:shd w:val="clear" w:color="auto" w:fill="FFFFFF"/>
        </w:rPr>
        <w:t xml:space="preserve"> </w:t>
      </w:r>
      <w:r w:rsidRPr="00BE5DCD">
        <w:rPr>
          <w:rFonts w:cs="Arial"/>
          <w:color w:val="000000"/>
          <w:szCs w:val="20"/>
          <w:shd w:val="clear" w:color="auto" w:fill="FFFFFF"/>
        </w:rPr>
        <w:t xml:space="preserve">več </w:t>
      </w:r>
      <w:r w:rsidRPr="00BE5DCD">
        <w:rPr>
          <w:rFonts w:cs="Arial"/>
          <w:szCs w:val="20"/>
          <w:shd w:val="clear" w:color="auto" w:fill="FFFFFF"/>
        </w:rPr>
        <w:t>pogojev predmetne razpisne dokumentacije</w:t>
      </w:r>
      <w:r>
        <w:rPr>
          <w:rFonts w:cs="Arial"/>
          <w:szCs w:val="20"/>
          <w:shd w:val="clear" w:color="auto" w:fill="FFFFFF"/>
        </w:rPr>
        <w:t xml:space="preserve"> (pogojev iz prve (1) faze postopka)</w:t>
      </w:r>
      <w:r w:rsidRPr="00BE5DCD">
        <w:rPr>
          <w:rFonts w:cs="Arial"/>
          <w:color w:val="000000"/>
          <w:szCs w:val="20"/>
          <w:shd w:val="clear" w:color="auto" w:fill="FFFFFF"/>
        </w:rPr>
        <w:t xml:space="preserve">, </w:t>
      </w:r>
      <w:r w:rsidRPr="00BE5DCD">
        <w:rPr>
          <w:rFonts w:cs="Arial"/>
          <w:szCs w:val="20"/>
          <w:shd w:val="clear" w:color="auto" w:fill="FFFFFF"/>
        </w:rPr>
        <w:t>sprejme odločitev, s katero kandidata</w:t>
      </w:r>
      <w:r w:rsidR="008A6F2F">
        <w:rPr>
          <w:rFonts w:cs="Arial"/>
          <w:szCs w:val="20"/>
          <w:shd w:val="clear" w:color="auto" w:fill="FFFFFF"/>
        </w:rPr>
        <w:t xml:space="preserve"> </w:t>
      </w:r>
      <w:r w:rsidRPr="00BE5DCD">
        <w:rPr>
          <w:rFonts w:cs="Arial"/>
          <w:szCs w:val="20"/>
          <w:shd w:val="clear" w:color="auto" w:fill="FFFFFF"/>
        </w:rPr>
        <w:t>izključi iz kataloga pon</w:t>
      </w:r>
      <w:r w:rsidRPr="00BE5DCD">
        <w:rPr>
          <w:rFonts w:cs="Arial"/>
          <w:color w:val="000000"/>
          <w:szCs w:val="20"/>
          <w:shd w:val="clear" w:color="auto" w:fill="FFFFFF"/>
        </w:rPr>
        <w:t>udnikov</w:t>
      </w:r>
      <w:r w:rsidR="00332E6B">
        <w:rPr>
          <w:rFonts w:cs="Arial"/>
          <w:color w:val="000000"/>
          <w:szCs w:val="20"/>
          <w:shd w:val="clear" w:color="auto" w:fill="FFFFFF"/>
        </w:rPr>
        <w:t>,</w:t>
      </w:r>
      <w:r w:rsidR="00332E6B" w:rsidRPr="00332E6B">
        <w:rPr>
          <w:rFonts w:cs="Arial"/>
          <w:szCs w:val="20"/>
          <w:shd w:val="clear" w:color="auto" w:fill="FFFFFF"/>
        </w:rPr>
        <w:t xml:space="preserve"> </w:t>
      </w:r>
      <w:r w:rsidR="00332E6B" w:rsidRPr="00BE5DCD">
        <w:rPr>
          <w:rFonts w:cs="Arial"/>
          <w:szCs w:val="20"/>
          <w:shd w:val="clear" w:color="auto" w:fill="FFFFFF"/>
        </w:rPr>
        <w:t>in jo objavi na portalu javnih naročil</w:t>
      </w:r>
      <w:r w:rsidRPr="00BE5DCD">
        <w:rPr>
          <w:rFonts w:cs="Arial"/>
          <w:color w:val="000000"/>
          <w:szCs w:val="20"/>
          <w:shd w:val="clear" w:color="auto" w:fill="FFFFFF"/>
        </w:rPr>
        <w:t xml:space="preserve">. Po pravnomočnosti odločitve (in ko prenehajo razlogi, zaradi katerih je bil kandidat izključen iz kataloga ponudnikov) lahko kandidat odda novo prijavo za sodelovanje.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16324495" w:rsidR="00177383" w:rsidRPr="0041324F" w:rsidRDefault="00177383" w:rsidP="00996859">
      <w:pPr>
        <w:widowControl w:val="0"/>
        <w:ind w:firstLine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Pr="0041324F">
        <w:rPr>
          <w:rFonts w:cs="Arial"/>
        </w:rPr>
        <w:t xml:space="preserve">. Izpolnjena morajo biti </w:t>
      </w:r>
      <w:r w:rsidRPr="0041324F">
        <w:rPr>
          <w:rFonts w:cs="Arial"/>
          <w:b/>
          <w:u w:val="single"/>
        </w:rPr>
        <w:t>vsa</w:t>
      </w:r>
      <w:r w:rsidRPr="0041324F">
        <w:rPr>
          <w:rFonts w:cs="Arial"/>
        </w:rPr>
        <w:t xml:space="preserve"> polja.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12651C7C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</w:t>
      </w:r>
      <w:r w:rsidR="00BE5DCD">
        <w:rPr>
          <w:rFonts w:cs="Arial"/>
          <w:b/>
          <w:color w:val="000000" w:themeColor="text1"/>
          <w:lang w:eastAsia="x-none"/>
        </w:rPr>
        <w:t>kandidata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6A7610F" w14:textId="52064EDF" w:rsidR="00584076" w:rsidRPr="006559EB" w:rsidRDefault="00260446" w:rsidP="00996859">
      <w:pPr>
        <w:widowControl w:val="0"/>
        <w:ind w:left="360"/>
        <w:jc w:val="both"/>
        <w:rPr>
          <w:rFonts w:cs="Arial"/>
          <w:strike/>
          <w:color w:val="FF0000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</w:t>
      </w:r>
      <w:r w:rsidR="0087370E">
        <w:rPr>
          <w:rFonts w:cs="Arial"/>
          <w:b/>
          <w:bCs/>
          <w:u w:val="single"/>
        </w:rPr>
        <w:t>kandidat</w:t>
      </w:r>
      <w:r w:rsidR="0021790F" w:rsidRPr="523FDDDB">
        <w:rPr>
          <w:rFonts w:cs="Arial"/>
          <w:b/>
          <w:bCs/>
          <w:u w:val="single"/>
        </w:rPr>
        <w:t>; so</w:t>
      </w:r>
      <w:r w:rsidR="0087370E">
        <w:rPr>
          <w:rFonts w:cs="Arial"/>
          <w:b/>
          <w:bCs/>
          <w:u w:val="single"/>
        </w:rPr>
        <w:t>kandidat</w:t>
      </w:r>
      <w:r w:rsidR="0021790F" w:rsidRPr="523FDDDB">
        <w:rPr>
          <w:rFonts w:cs="Arial"/>
          <w:b/>
          <w:bCs/>
          <w:u w:val="single"/>
        </w:rPr>
        <w:t xml:space="preserve">; podizvajalci; subjekti, na katerih zmogljivost se sklicuje </w:t>
      </w:r>
      <w:r w:rsidR="0087370E">
        <w:rPr>
          <w:rFonts w:cs="Arial"/>
          <w:b/>
          <w:bCs/>
          <w:u w:val="single"/>
        </w:rPr>
        <w:t>kandidat</w:t>
      </w:r>
      <w:r w:rsidR="0021790F" w:rsidRPr="523FDDDB">
        <w:rPr>
          <w:rFonts w:cs="Arial"/>
          <w:b/>
          <w:bCs/>
          <w:u w:val="single"/>
        </w:rPr>
        <w:t xml:space="preserve">) </w:t>
      </w:r>
      <w:r w:rsidRPr="523FDDDB">
        <w:rPr>
          <w:rFonts w:cs="Arial"/>
        </w:rPr>
        <w:t xml:space="preserve">izpolnijo ESPD in ga v skladu z navodilom iz tega obrazca priložijo </w:t>
      </w:r>
      <w:r w:rsidR="0087370E">
        <w:rPr>
          <w:rFonts w:cs="Arial"/>
        </w:rPr>
        <w:t xml:space="preserve">prijavi </w:t>
      </w:r>
      <w:r w:rsidR="0021790F" w:rsidRPr="523FDDDB">
        <w:rPr>
          <w:rFonts w:cs="Arial"/>
        </w:rPr>
        <w:t>ter predložijo druga dokazila, kot jih zahteva navedeni obrazec (npr. BON 2 oz. S.BON-1/P (AJPES) ali potrdilo/a poslovne/ih bank/e za vse odprte transakcijske račune</w:t>
      </w:r>
      <w:r w:rsidR="48C94DFE" w:rsidRPr="523FDDDB">
        <w:rPr>
          <w:rFonts w:cs="Arial"/>
        </w:rPr>
        <w:t>, ali zavarovalno polico, ipd.</w:t>
      </w:r>
      <w:r w:rsidR="0021790F" w:rsidRPr="523FDDDB">
        <w:rPr>
          <w:rFonts w:cs="Arial"/>
        </w:rPr>
        <w:t>).</w:t>
      </w:r>
      <w:r w:rsidR="000F41CA" w:rsidRPr="523FDDDB">
        <w:rPr>
          <w:rFonts w:cs="Arial"/>
        </w:rPr>
        <w:t xml:space="preserve"> </w:t>
      </w:r>
      <w:r w:rsidR="00F854D6" w:rsidRPr="523FDDDB">
        <w:rPr>
          <w:rFonts w:cs="Arial"/>
        </w:rPr>
        <w:t>Vsa sodelujoča podjetja morajo</w:t>
      </w:r>
      <w:r w:rsidR="00FE3B6B" w:rsidRPr="523FDDDB">
        <w:rPr>
          <w:rFonts w:cs="Arial"/>
        </w:rPr>
        <w:t xml:space="preserve"> izpolnjeva</w:t>
      </w:r>
      <w:r w:rsidR="000F41CA" w:rsidRPr="523FDDDB">
        <w:rPr>
          <w:rFonts w:cs="Arial"/>
        </w:rPr>
        <w:t xml:space="preserve">ti </w:t>
      </w:r>
      <w:r w:rsidRPr="523FDDDB">
        <w:rPr>
          <w:rFonts w:cs="Arial"/>
        </w:rPr>
        <w:t>zahtevane</w:t>
      </w:r>
      <w:r w:rsidR="000F41CA" w:rsidRPr="523FDDDB">
        <w:rPr>
          <w:rFonts w:cs="Arial"/>
        </w:rPr>
        <w:t xml:space="preserve"> pogoje, razen </w:t>
      </w:r>
      <w:r w:rsidR="00584076" w:rsidRPr="523FDDDB">
        <w:rPr>
          <w:rFonts w:cs="Arial"/>
        </w:rPr>
        <w:t xml:space="preserve">tistih, kjer je opredeljeno drugače. </w:t>
      </w:r>
    </w:p>
    <w:p w14:paraId="2E43291C" w14:textId="77777777" w:rsidR="00177383" w:rsidRPr="0041324F" w:rsidRDefault="00177383" w:rsidP="00996859">
      <w:pPr>
        <w:widowControl w:val="0"/>
        <w:ind w:left="348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46DCB432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Pr="0041324F">
        <w:rPr>
          <w:rFonts w:cs="Arial"/>
        </w:rPr>
        <w:t xml:space="preserve">. Izpolnjena morajo biti </w:t>
      </w:r>
      <w:r w:rsidRPr="0041324F">
        <w:rPr>
          <w:rFonts w:cs="Arial"/>
          <w:b/>
          <w:u w:val="single"/>
        </w:rPr>
        <w:t>vsa</w:t>
      </w:r>
      <w:r w:rsidRPr="0041324F">
        <w:rPr>
          <w:rFonts w:cs="Arial"/>
        </w:rPr>
        <w:t xml:space="preserve"> polja.</w:t>
      </w:r>
      <w:r w:rsidR="0021790F" w:rsidRPr="0021790F">
        <w:t xml:space="preserve">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77777777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Pr="00066A83">
        <w:rPr>
          <w:rFonts w:cs="Arial"/>
        </w:rPr>
        <w:t xml:space="preserve">.  Izpolnjena morajo biti </w:t>
      </w:r>
      <w:r w:rsidRPr="00066A83">
        <w:rPr>
          <w:rFonts w:cs="Arial"/>
          <w:b/>
          <w:u w:val="single"/>
        </w:rPr>
        <w:t>vsa</w:t>
      </w:r>
      <w:r w:rsidRPr="00066A83">
        <w:rPr>
          <w:rFonts w:cs="Arial"/>
        </w:rPr>
        <w:t xml:space="preserve"> polja.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453EC2E4" w14:textId="77777777" w:rsidR="00616E38" w:rsidRPr="0041324F" w:rsidRDefault="00616E38" w:rsidP="0087370E">
      <w:pPr>
        <w:widowControl w:val="0"/>
        <w:jc w:val="both"/>
        <w:rPr>
          <w:rFonts w:cs="Arial"/>
        </w:rPr>
      </w:pPr>
    </w:p>
    <w:p w14:paraId="5221F491" w14:textId="77777777" w:rsidR="0087370E" w:rsidRPr="001C6A43" w:rsidRDefault="0087370E" w:rsidP="0087370E">
      <w:pPr>
        <w:widowControl w:val="0"/>
        <w:numPr>
          <w:ilvl w:val="0"/>
          <w:numId w:val="15"/>
        </w:numPr>
        <w:ind w:left="348"/>
        <w:jc w:val="both"/>
        <w:rPr>
          <w:rFonts w:cs="Arial"/>
        </w:rPr>
      </w:pPr>
      <w:r w:rsidRPr="001C6A43">
        <w:rPr>
          <w:rFonts w:cs="Arial"/>
          <w:b/>
          <w:lang w:eastAsia="x-none"/>
        </w:rPr>
        <w:t xml:space="preserve">Spisek važnejših </w:t>
      </w:r>
      <w:r>
        <w:rPr>
          <w:rFonts w:cs="Arial"/>
          <w:b/>
          <w:lang w:eastAsia="x-none"/>
        </w:rPr>
        <w:t>dobav</w:t>
      </w:r>
      <w:r w:rsidRPr="001C6A43">
        <w:rPr>
          <w:rFonts w:cs="Arial"/>
          <w:b/>
          <w:lang w:eastAsia="x-none"/>
        </w:rPr>
        <w:t xml:space="preserve"> blaga (referenc) sodelujočega podjetja  (OBR - 2.10) in referenčna izjava (OBR – 2.10a) </w:t>
      </w:r>
    </w:p>
    <w:p w14:paraId="7BB04BEB" w14:textId="4424A941" w:rsidR="0087370E" w:rsidRPr="001C6A43" w:rsidRDefault="0087370E" w:rsidP="0087370E">
      <w:pPr>
        <w:widowControl w:val="0"/>
        <w:ind w:left="348"/>
        <w:jc w:val="both"/>
        <w:rPr>
          <w:rFonts w:cs="Arial"/>
        </w:rPr>
      </w:pPr>
      <w:r w:rsidRPr="001C6A43">
        <w:rPr>
          <w:rFonts w:cs="Arial"/>
        </w:rPr>
        <w:t xml:space="preserve">Obrazec OBR – 2.10 izpolnijo </w:t>
      </w:r>
      <w:r w:rsidRPr="001C6A43">
        <w:rPr>
          <w:rFonts w:cs="Arial"/>
          <w:b/>
          <w:u w:val="single"/>
        </w:rPr>
        <w:t>vsa sodelujoča podjetja</w:t>
      </w:r>
      <w:r w:rsidRPr="001C6A43">
        <w:rPr>
          <w:rFonts w:cs="Arial"/>
        </w:rPr>
        <w:t xml:space="preserve"> (v primeru, da </w:t>
      </w:r>
      <w:r>
        <w:rPr>
          <w:rFonts w:cs="Arial"/>
        </w:rPr>
        <w:t>kandidat</w:t>
      </w:r>
      <w:r w:rsidRPr="001C6A43">
        <w:rPr>
          <w:rFonts w:cs="Arial"/>
        </w:rPr>
        <w:t xml:space="preserve"> ta pogoj izpolnjuje s so</w:t>
      </w:r>
      <w:r>
        <w:rPr>
          <w:rFonts w:cs="Arial"/>
        </w:rPr>
        <w:t>kandidatom</w:t>
      </w:r>
      <w:r w:rsidRPr="001C6A43">
        <w:rPr>
          <w:rFonts w:cs="Arial"/>
        </w:rPr>
        <w:t xml:space="preserve">, podizvajalcem). Izpolnjena morajo biti vsa polja. </w:t>
      </w:r>
    </w:p>
    <w:p w14:paraId="355D7021" w14:textId="77777777" w:rsidR="0087370E" w:rsidRPr="001C6A43" w:rsidRDefault="0087370E" w:rsidP="0087370E">
      <w:pPr>
        <w:jc w:val="both"/>
        <w:rPr>
          <w:rFonts w:cs="Arial"/>
        </w:rPr>
      </w:pPr>
    </w:p>
    <w:p w14:paraId="5CA38245" w14:textId="288AFDE7" w:rsidR="0087370E" w:rsidRPr="001C6A43" w:rsidRDefault="0087370E" w:rsidP="0087370E">
      <w:pPr>
        <w:ind w:left="348"/>
        <w:jc w:val="both"/>
        <w:rPr>
          <w:rFonts w:cs="Arial"/>
        </w:rPr>
      </w:pPr>
      <w:r w:rsidRPr="001C6A43">
        <w:rPr>
          <w:rFonts w:cs="Arial"/>
        </w:rPr>
        <w:t xml:space="preserve">Obrazec OBR – 2.10a predložijo </w:t>
      </w:r>
      <w:r w:rsidRPr="001C6A43">
        <w:rPr>
          <w:rFonts w:cs="Arial"/>
          <w:b/>
          <w:u w:val="single"/>
        </w:rPr>
        <w:t>vsa sodelujoča podjetja</w:t>
      </w:r>
      <w:r w:rsidRPr="001C6A43">
        <w:rPr>
          <w:rFonts w:cs="Arial"/>
        </w:rPr>
        <w:t xml:space="preserve"> (v primeru, da </w:t>
      </w:r>
      <w:r>
        <w:rPr>
          <w:rFonts w:cs="Arial"/>
        </w:rPr>
        <w:t>kandidat</w:t>
      </w:r>
      <w:r w:rsidRPr="001C6A43">
        <w:rPr>
          <w:rFonts w:cs="Arial"/>
        </w:rPr>
        <w:t xml:space="preserve"> ta pogoj izpolnjuje s so</w:t>
      </w:r>
      <w:r>
        <w:rPr>
          <w:rFonts w:cs="Arial"/>
        </w:rPr>
        <w:t>kandidatom</w:t>
      </w:r>
      <w:r w:rsidRPr="001C6A43">
        <w:rPr>
          <w:rFonts w:cs="Arial"/>
        </w:rPr>
        <w:t xml:space="preserve">, podizvajalcem) za vse reference, navedene v obrazcu OBR – 2.10. </w:t>
      </w:r>
    </w:p>
    <w:p w14:paraId="07C97A92" w14:textId="77777777" w:rsidR="0087370E" w:rsidRPr="001C6A43" w:rsidRDefault="0087370E" w:rsidP="0087370E">
      <w:pPr>
        <w:ind w:left="348"/>
        <w:jc w:val="both"/>
        <w:rPr>
          <w:rFonts w:cs="Arial"/>
        </w:rPr>
      </w:pPr>
    </w:p>
    <w:p w14:paraId="07270C83" w14:textId="09902BD4" w:rsidR="0087370E" w:rsidRDefault="0087370E" w:rsidP="008A7D55">
      <w:pPr>
        <w:widowControl w:val="0"/>
        <w:ind w:left="348"/>
        <w:jc w:val="both"/>
        <w:rPr>
          <w:rFonts w:cs="Arial"/>
        </w:rPr>
      </w:pPr>
      <w:r w:rsidRPr="008A7D55">
        <w:rPr>
          <w:rFonts w:cs="Arial"/>
        </w:rPr>
        <w:t xml:space="preserve">V primeru dvoma izpolnitve pogoja, si naročnik pridržuje pravico, da v zvezi z navedenimi referencami od </w:t>
      </w:r>
      <w:r w:rsidR="005800ED">
        <w:rPr>
          <w:rFonts w:cs="Arial"/>
        </w:rPr>
        <w:t>kandidata</w:t>
      </w:r>
      <w:r w:rsidRPr="008A7D55">
        <w:rPr>
          <w:rFonts w:cs="Arial"/>
        </w:rPr>
        <w:t xml:space="preserve"> zahteva predložitev dodatnih dokazil </w:t>
      </w:r>
      <w:r w:rsidR="008A7D55" w:rsidRPr="008A7D55">
        <w:rPr>
          <w:rFonts w:cs="Arial"/>
        </w:rPr>
        <w:t>(npr. kopija pogodbe, naročilnica, ipd.)</w:t>
      </w:r>
      <w:r w:rsidR="008A7D55">
        <w:rPr>
          <w:rFonts w:cs="Arial"/>
        </w:rPr>
        <w:t xml:space="preserve"> </w:t>
      </w:r>
      <w:r w:rsidRPr="008A7D55">
        <w:rPr>
          <w:rFonts w:cs="Arial"/>
        </w:rPr>
        <w:t>oz. le – te preveri pri predstavnikih referenčnih naročnikov.</w:t>
      </w:r>
      <w:r w:rsidRPr="001C6A43">
        <w:rPr>
          <w:rFonts w:cs="Arial"/>
        </w:rPr>
        <w:t xml:space="preserve"> </w:t>
      </w:r>
    </w:p>
    <w:p w14:paraId="0C8C1535" w14:textId="77777777" w:rsidR="0087370E" w:rsidRPr="001C6A43" w:rsidRDefault="0087370E" w:rsidP="0087370E">
      <w:pPr>
        <w:widowControl w:val="0"/>
        <w:jc w:val="both"/>
        <w:rPr>
          <w:rFonts w:cs="Arial"/>
        </w:rPr>
      </w:pPr>
    </w:p>
    <w:p w14:paraId="50BC273A" w14:textId="77777777" w:rsidR="0087370E" w:rsidRPr="0087370E" w:rsidRDefault="00D35CA7" w:rsidP="007B14F9">
      <w:pPr>
        <w:widowControl w:val="0"/>
        <w:numPr>
          <w:ilvl w:val="0"/>
          <w:numId w:val="15"/>
        </w:numPr>
        <w:ind w:left="348"/>
        <w:jc w:val="both"/>
        <w:rPr>
          <w:rFonts w:cs="Arial"/>
        </w:rPr>
      </w:pPr>
      <w:r w:rsidRPr="0087370E">
        <w:rPr>
          <w:rFonts w:cs="Arial"/>
          <w:b/>
          <w:color w:val="000000" w:themeColor="text1"/>
          <w:lang w:eastAsia="x-none"/>
        </w:rPr>
        <w:t xml:space="preserve">Izjava </w:t>
      </w:r>
      <w:r w:rsidR="008F6F79" w:rsidRPr="0087370E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87370E">
        <w:rPr>
          <w:rFonts w:cs="Arial"/>
          <w:b/>
          <w:color w:val="000000" w:themeColor="text1"/>
          <w:lang w:eastAsia="x-none"/>
        </w:rPr>
        <w:t>(OBR - 2.1</w:t>
      </w:r>
      <w:r w:rsidR="00503541" w:rsidRPr="0087370E">
        <w:rPr>
          <w:rFonts w:cs="Arial"/>
          <w:b/>
          <w:color w:val="000000" w:themeColor="text1"/>
          <w:lang w:eastAsia="x-none"/>
        </w:rPr>
        <w:t>2</w:t>
      </w:r>
      <w:r w:rsidRPr="0087370E">
        <w:rPr>
          <w:rFonts w:cs="Arial"/>
          <w:b/>
          <w:lang w:eastAsia="x-none"/>
        </w:rPr>
        <w:t>)</w:t>
      </w:r>
      <w:r w:rsidR="00725BFA" w:rsidRPr="0087370E">
        <w:rPr>
          <w:rFonts w:cs="Arial"/>
          <w:i/>
          <w:color w:val="FF0000"/>
          <w:lang w:eastAsia="x-none"/>
        </w:rPr>
        <w:t xml:space="preserve"> </w:t>
      </w:r>
    </w:p>
    <w:p w14:paraId="15B607A9" w14:textId="363ED0DB" w:rsidR="00725BFA" w:rsidRPr="0087370E" w:rsidRDefault="00725BFA" w:rsidP="0087370E">
      <w:pPr>
        <w:widowControl w:val="0"/>
        <w:ind w:left="348"/>
        <w:jc w:val="both"/>
        <w:rPr>
          <w:rFonts w:cs="Arial"/>
        </w:rPr>
      </w:pPr>
      <w:r w:rsidRPr="0087370E">
        <w:rPr>
          <w:rFonts w:cs="Arial"/>
        </w:rPr>
        <w:t xml:space="preserve">Obrazec izpolnijo </w:t>
      </w:r>
      <w:r w:rsidRPr="0087370E">
        <w:rPr>
          <w:rFonts w:cs="Arial"/>
          <w:b/>
          <w:u w:val="single"/>
        </w:rPr>
        <w:t>vsa sodelujoča podjetja</w:t>
      </w:r>
      <w:r w:rsidRPr="0087370E">
        <w:rPr>
          <w:rFonts w:cs="Arial"/>
        </w:rPr>
        <w:t xml:space="preserve"> (v primeru, da </w:t>
      </w:r>
      <w:r w:rsidR="0087370E">
        <w:rPr>
          <w:rFonts w:cs="Arial"/>
        </w:rPr>
        <w:t xml:space="preserve">kandidat </w:t>
      </w:r>
      <w:r w:rsidRPr="0087370E">
        <w:rPr>
          <w:rFonts w:cs="Arial"/>
        </w:rPr>
        <w:t>ta pogoj izpolnjuje s so</w:t>
      </w:r>
      <w:r w:rsidR="0087370E">
        <w:rPr>
          <w:rFonts w:cs="Arial"/>
        </w:rPr>
        <w:t>kandidatom</w:t>
      </w:r>
      <w:r w:rsidRPr="0087370E">
        <w:rPr>
          <w:rFonts w:cs="Arial"/>
        </w:rPr>
        <w:t xml:space="preserve">,  podizvajalcem). Obrazec se po potrebi prilagodi. </w:t>
      </w:r>
    </w:p>
    <w:p w14:paraId="107BDDA4" w14:textId="77777777" w:rsidR="00FB0CD8" w:rsidRDefault="00FB0CD8" w:rsidP="00642F30">
      <w:pPr>
        <w:widowControl w:val="0"/>
        <w:ind w:left="348"/>
        <w:jc w:val="both"/>
        <w:rPr>
          <w:rFonts w:cs="Arial"/>
        </w:rPr>
      </w:pPr>
    </w:p>
    <w:p w14:paraId="03509B8A" w14:textId="1F78F2D0" w:rsidR="00725BFA" w:rsidRPr="00992EB3" w:rsidRDefault="0087370E" w:rsidP="00725BFA">
      <w:pPr>
        <w:widowControl w:val="0"/>
        <w:ind w:left="348"/>
        <w:jc w:val="both"/>
        <w:rPr>
          <w:rFonts w:cs="Arial"/>
        </w:rPr>
      </w:pPr>
      <w:r>
        <w:rPr>
          <w:rFonts w:eastAsia="MS Gothic" w:cs="Arial"/>
        </w:rPr>
        <w:t>Kandidat</w:t>
      </w:r>
      <w:r w:rsidR="00725BFA" w:rsidRPr="008F6F79">
        <w:rPr>
          <w:rFonts w:cs="Arial"/>
        </w:rPr>
        <w:t xml:space="preserve"> izpolni obrazec ter predloži ustrezna dokazila</w:t>
      </w:r>
      <w:r w:rsidR="008F6F79">
        <w:rPr>
          <w:rFonts w:cs="Arial"/>
        </w:rPr>
        <w:t xml:space="preserve"> (če so le-ta zahtevana)</w:t>
      </w:r>
      <w:r w:rsidR="00725BFA" w:rsidRPr="008F6F79">
        <w:rPr>
          <w:rFonts w:cs="Arial"/>
        </w:rPr>
        <w:t xml:space="preserve"> skladno s pogoji, določenimi v</w:t>
      </w:r>
      <w:r w:rsidR="00725BFA">
        <w:rPr>
          <w:rFonts w:cs="Arial"/>
        </w:rPr>
        <w:t xml:space="preserve"> obrazcu »Pogoji za ugotavljanje sposobnosti in usposobljenosti </w:t>
      </w:r>
      <w:r w:rsidR="005800ED">
        <w:rPr>
          <w:rFonts w:cs="Arial"/>
        </w:rPr>
        <w:t>kandidata</w:t>
      </w:r>
      <w:r w:rsidR="00725BFA">
        <w:rPr>
          <w:rFonts w:cs="Arial"/>
        </w:rPr>
        <w:t xml:space="preserve"> (OBR – 2.06)«.</w:t>
      </w:r>
    </w:p>
    <w:p w14:paraId="3EC6AEF3" w14:textId="6812D2BC" w:rsidR="004D2049" w:rsidRPr="003D5583" w:rsidRDefault="004D2049" w:rsidP="00996859">
      <w:pPr>
        <w:widowControl w:val="0"/>
        <w:ind w:left="348"/>
        <w:jc w:val="both"/>
        <w:rPr>
          <w:rFonts w:cs="Arial"/>
        </w:rPr>
      </w:pPr>
    </w:p>
    <w:p w14:paraId="25868026" w14:textId="12CEAFC3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503541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0FEF1D0B" w14:textId="774D5B81" w:rsidR="0087370E" w:rsidRDefault="0087370E" w:rsidP="00D46D07">
      <w:pPr>
        <w:ind w:left="360"/>
        <w:jc w:val="both"/>
        <w:rPr>
          <w:rFonts w:cs="Arial"/>
        </w:rPr>
      </w:pPr>
      <w:r>
        <w:rPr>
          <w:rFonts w:cs="Arial"/>
        </w:rPr>
        <w:lastRenderedPageBreak/>
        <w:t xml:space="preserve">Naročnik v prvi (1) fazi postopka prilaga osnutek pogodbe. Naročnik si pridržuje pravico, da pri posameznih naročilih spremeni oz. dopolni osnutek pogodbe, ki je priložen v prvi (1) fazi postopka. </w:t>
      </w:r>
    </w:p>
    <w:p w14:paraId="3F2DA811" w14:textId="77777777" w:rsidR="0087370E" w:rsidRDefault="0087370E" w:rsidP="00D46D07">
      <w:pPr>
        <w:ind w:left="360"/>
        <w:jc w:val="both"/>
        <w:rPr>
          <w:rFonts w:cs="Arial"/>
        </w:rPr>
      </w:pPr>
    </w:p>
    <w:p w14:paraId="312911E7" w14:textId="77777777" w:rsidR="0087370E" w:rsidRDefault="0087370E" w:rsidP="00D46D07">
      <w:pPr>
        <w:ind w:left="360"/>
        <w:jc w:val="both"/>
        <w:rPr>
          <w:rFonts w:cs="Arial"/>
        </w:rPr>
      </w:pPr>
      <w:r>
        <w:rPr>
          <w:rFonts w:cs="Arial"/>
        </w:rPr>
        <w:t xml:space="preserve">Osnutek pogodbe je kandidatom v pomoč pri pripravi prijave, saj je iz njega razviden predmet in okvirni obseg javnega naročila ter njegove zahteve. </w:t>
      </w:r>
    </w:p>
    <w:p w14:paraId="1F7BE80F" w14:textId="77777777" w:rsidR="0087370E" w:rsidRDefault="0087370E" w:rsidP="00D46D07">
      <w:pPr>
        <w:ind w:left="360"/>
        <w:jc w:val="both"/>
        <w:rPr>
          <w:rFonts w:cs="Arial"/>
        </w:rPr>
      </w:pPr>
    </w:p>
    <w:p w14:paraId="34B24494" w14:textId="5E5FB0AA" w:rsidR="001E03AB" w:rsidRDefault="0087370E" w:rsidP="00996859">
      <w:pPr>
        <w:ind w:left="360"/>
        <w:jc w:val="both"/>
        <w:rPr>
          <w:rFonts w:cs="Arial"/>
        </w:rPr>
      </w:pPr>
      <w:r>
        <w:rPr>
          <w:rFonts w:cs="Arial"/>
        </w:rPr>
        <w:t xml:space="preserve">Kandidatom v tej fazi (prvi (1) fazi postopka) ni potrebno </w:t>
      </w:r>
      <w:r w:rsidR="009C6FFF">
        <w:rPr>
          <w:rFonts w:cs="Arial"/>
        </w:rPr>
        <w:t>pri prijavi oddati priloženega osnutka pogodbe (OBR – 2.17).</w:t>
      </w:r>
    </w:p>
    <w:p w14:paraId="6D6F3561" w14:textId="77777777" w:rsidR="009C6FFF" w:rsidRDefault="009C6FFF" w:rsidP="00996859">
      <w:pPr>
        <w:ind w:left="360"/>
        <w:jc w:val="both"/>
        <w:rPr>
          <w:rFonts w:cs="Arial"/>
        </w:rPr>
      </w:pPr>
    </w:p>
    <w:p w14:paraId="58AD7A83" w14:textId="38C223DD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>Vrsta in popis</w:t>
      </w:r>
      <w:r w:rsidR="00503541">
        <w:rPr>
          <w:rFonts w:cs="Arial"/>
          <w:b/>
          <w:bCs/>
        </w:rPr>
        <w:t xml:space="preserve"> predmeta</w:t>
      </w:r>
      <w:r w:rsidRPr="69D51D87">
        <w:rPr>
          <w:rFonts w:cs="Arial"/>
          <w:b/>
          <w:bCs/>
        </w:rPr>
        <w:t xml:space="preserve">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>(OBR - 2.1</w:t>
      </w:r>
      <w:r w:rsidR="00503541">
        <w:rPr>
          <w:rFonts w:cs="Arial"/>
          <w:b/>
          <w:bCs/>
        </w:rPr>
        <w:t>8</w:t>
      </w:r>
      <w:r w:rsidR="00D35CA7" w:rsidRPr="69D51D87">
        <w:rPr>
          <w:rFonts w:cs="Arial"/>
          <w:b/>
          <w:bCs/>
        </w:rPr>
        <w:t>)</w:t>
      </w:r>
    </w:p>
    <w:p w14:paraId="367F584E" w14:textId="6DBC59B9" w:rsidR="00D46D07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503541">
        <w:rPr>
          <w:rFonts w:cs="Arial"/>
        </w:rPr>
        <w:t xml:space="preserve">predmeta </w:t>
      </w:r>
      <w:r w:rsidR="0322B05C" w:rsidRPr="523FDDDB">
        <w:rPr>
          <w:rFonts w:cs="Arial"/>
        </w:rPr>
        <w:t>ali Tehnična specifikacija</w:t>
      </w:r>
      <w:r w:rsidRPr="523FDDDB">
        <w:rPr>
          <w:rFonts w:cs="Arial"/>
        </w:rPr>
        <w:t>, ki je sestavni del pogodbe</w:t>
      </w:r>
      <w:r w:rsidR="00332E6B">
        <w:rPr>
          <w:rFonts w:cs="Arial"/>
        </w:rPr>
        <w:t xml:space="preserve"> in</w:t>
      </w:r>
      <w:r w:rsidRPr="523FDDDB">
        <w:rPr>
          <w:rFonts w:cs="Arial"/>
        </w:rPr>
        <w:t xml:space="preserve"> v katerem je opredeljen obseg </w:t>
      </w:r>
      <w:r w:rsidR="005800ED">
        <w:rPr>
          <w:rFonts w:cs="Arial"/>
        </w:rPr>
        <w:t xml:space="preserve">dobave </w:t>
      </w:r>
      <w:r w:rsidR="007C3B65" w:rsidRPr="004207E1">
        <w:rPr>
          <w:rFonts w:cs="Arial"/>
        </w:rPr>
        <w:t>blaga</w:t>
      </w:r>
      <w:r w:rsidRPr="523FDDDB">
        <w:rPr>
          <w:rFonts w:cs="Arial"/>
        </w:rPr>
        <w:t xml:space="preserve">. </w:t>
      </w:r>
    </w:p>
    <w:p w14:paraId="38338214" w14:textId="2B121BF3" w:rsidR="009C6FFF" w:rsidRDefault="009C6FFF" w:rsidP="00D46D07">
      <w:pPr>
        <w:widowControl w:val="0"/>
        <w:ind w:left="360"/>
        <w:jc w:val="both"/>
        <w:rPr>
          <w:rFonts w:cs="Arial"/>
        </w:rPr>
      </w:pPr>
    </w:p>
    <w:p w14:paraId="70C6F538" w14:textId="2FB734EA" w:rsidR="009C6FFF" w:rsidRPr="001E03AB" w:rsidRDefault="009C6FFF" w:rsidP="00D46D07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Naročnik si pridržuje pravico, da pri posameznem javnem naročilu spremeni navedbe v obrazcu Vrsta in opis predmeta ali Tehnična specifikacija (OBR – 2.18), predvsem v delu, ki se nanaša na </w:t>
      </w:r>
      <w:r w:rsidR="00E352FE">
        <w:rPr>
          <w:rFonts w:cs="Arial"/>
        </w:rPr>
        <w:t xml:space="preserve">lokacije oz. merilna mesta naročnika ter okvirno porabo v kWh za VT in MT. </w:t>
      </w:r>
      <w:r>
        <w:rPr>
          <w:rFonts w:cs="Arial"/>
        </w:rPr>
        <w:t xml:space="preserve">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4CDD274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54171208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704B3733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77D9A00A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283BC683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7EA87DC5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02B68551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6CA893DB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0F906FC0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2B3EFC0A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58196B82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645B3933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5EC5F039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8D59637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EB9696D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416C10F9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612501DF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CBED705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5BBEB08C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69DF46E1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26316588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C84C9C0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4719A782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19EA519B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04AEB49A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6A70315C" w14:textId="77777777" w:rsidR="00AE4DCE" w:rsidRDefault="00AE4DCE" w:rsidP="00642F30">
      <w:pPr>
        <w:widowControl w:val="0"/>
        <w:jc w:val="both"/>
        <w:rPr>
          <w:rFonts w:cs="Arial"/>
          <w:i/>
          <w:iCs/>
        </w:rPr>
      </w:pPr>
    </w:p>
    <w:p w14:paraId="42DEC42C" w14:textId="767F7311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126E44D8" w14:textId="2B53DB13" w:rsidR="00CD62DE" w:rsidRDefault="00CD62DE" w:rsidP="00642F30">
      <w:pPr>
        <w:widowControl w:val="0"/>
        <w:jc w:val="both"/>
        <w:rPr>
          <w:rFonts w:cs="Arial"/>
          <w:i/>
          <w:iCs/>
        </w:rPr>
      </w:pPr>
    </w:p>
    <w:p w14:paraId="4B08421E" w14:textId="16DD470D" w:rsidR="00CD62DE" w:rsidRDefault="00CD62DE" w:rsidP="00642F30">
      <w:pPr>
        <w:widowControl w:val="0"/>
        <w:jc w:val="both"/>
        <w:rPr>
          <w:rFonts w:cs="Arial"/>
          <w:i/>
          <w:iCs/>
        </w:rPr>
      </w:pPr>
    </w:p>
    <w:p w14:paraId="41FB8282" w14:textId="68CA8553" w:rsidR="00CD62DE" w:rsidRDefault="00CD62DE" w:rsidP="00642F30">
      <w:pPr>
        <w:widowControl w:val="0"/>
        <w:jc w:val="both"/>
        <w:rPr>
          <w:rFonts w:cs="Arial"/>
          <w:i/>
          <w:iCs/>
        </w:rPr>
      </w:pPr>
    </w:p>
    <w:p w14:paraId="3C69A1A9" w14:textId="77777777" w:rsidR="00CD62DE" w:rsidRDefault="00CD62DE" w:rsidP="00642F30">
      <w:pPr>
        <w:widowControl w:val="0"/>
        <w:jc w:val="both"/>
        <w:rPr>
          <w:rFonts w:cs="Arial"/>
          <w:i/>
          <w:iCs/>
        </w:rPr>
      </w:pPr>
      <w:bookmarkStart w:id="0" w:name="_GoBack"/>
      <w:bookmarkEnd w:id="0"/>
    </w:p>
    <w:p w14:paraId="0E69F1CB" w14:textId="77777777" w:rsidR="0041583D" w:rsidRDefault="0041583D" w:rsidP="00642F30">
      <w:pPr>
        <w:widowControl w:val="0"/>
        <w:jc w:val="both"/>
        <w:rPr>
          <w:rFonts w:cs="Arial"/>
          <w:i/>
          <w:iCs/>
        </w:rPr>
      </w:pPr>
    </w:p>
    <w:p w14:paraId="258450B8" w14:textId="2C2E635B" w:rsidR="00C8661F" w:rsidRPr="001E03AB" w:rsidRDefault="00BD4D83" w:rsidP="00642F30">
      <w:pPr>
        <w:widowControl w:val="0"/>
        <w:jc w:val="both"/>
        <w:rPr>
          <w:rFonts w:cs="Arial"/>
          <w:i/>
          <w:iCs/>
        </w:rPr>
      </w:pPr>
      <w:r w:rsidRPr="67566F25">
        <w:rPr>
          <w:rFonts w:cs="Arial"/>
          <w:i/>
          <w:iCs/>
        </w:rPr>
        <w:t xml:space="preserve">Ta obrazec je sestavni del in priloga </w:t>
      </w:r>
      <w:r w:rsidR="002637A7">
        <w:rPr>
          <w:rFonts w:cs="Arial"/>
          <w:i/>
          <w:iCs/>
        </w:rPr>
        <w:t>prijave</w:t>
      </w:r>
      <w:r w:rsidRPr="67566F25">
        <w:rPr>
          <w:rFonts w:cs="Arial"/>
          <w:i/>
          <w:iCs/>
        </w:rPr>
        <w:t>.</w:t>
      </w:r>
    </w:p>
    <w:sectPr w:rsidR="00C8661F" w:rsidRPr="001E03A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11BA7" w14:textId="77777777" w:rsidR="00F7340D" w:rsidRDefault="00F7340D">
      <w:r>
        <w:separator/>
      </w:r>
    </w:p>
  </w:endnote>
  <w:endnote w:type="continuationSeparator" w:id="0">
    <w:p w14:paraId="38E6D476" w14:textId="77777777" w:rsidR="00F7340D" w:rsidRDefault="00F7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2D4B022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B7CF1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B7CF1">
      <w:rPr>
        <w:rStyle w:val="tevilkastrani"/>
        <w:noProof/>
        <w:sz w:val="20"/>
        <w:szCs w:val="20"/>
      </w:rPr>
      <w:t>4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71354C88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CF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B7CF1">
            <w:rPr>
              <w:rStyle w:val="tevilkastrani"/>
              <w:rFonts w:cs="Arial"/>
              <w:noProof/>
            </w:rPr>
            <w:t>4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599D4" w14:textId="77777777" w:rsidR="00F7340D" w:rsidRDefault="00F7340D">
      <w:r>
        <w:separator/>
      </w:r>
    </w:p>
  </w:footnote>
  <w:footnote w:type="continuationSeparator" w:id="0">
    <w:p w14:paraId="2316BA36" w14:textId="77777777" w:rsidR="00F7340D" w:rsidRDefault="00F7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03A275BA" w:rsidR="00C50584" w:rsidRPr="00066A83" w:rsidRDefault="00BE5DCD" w:rsidP="008D1C6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E5DCD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6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9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4"/>
  </w:num>
  <w:num w:numId="3">
    <w:abstractNumId w:val="30"/>
  </w:num>
  <w:num w:numId="4">
    <w:abstractNumId w:val="16"/>
  </w:num>
  <w:num w:numId="5">
    <w:abstractNumId w:val="35"/>
  </w:num>
  <w:num w:numId="6">
    <w:abstractNumId w:val="36"/>
  </w:num>
  <w:num w:numId="7">
    <w:abstractNumId w:val="6"/>
  </w:num>
  <w:num w:numId="8">
    <w:abstractNumId w:val="4"/>
  </w:num>
  <w:num w:numId="9">
    <w:abstractNumId w:val="10"/>
  </w:num>
  <w:num w:numId="10">
    <w:abstractNumId w:val="29"/>
  </w:num>
  <w:num w:numId="11">
    <w:abstractNumId w:val="7"/>
  </w:num>
  <w:num w:numId="12">
    <w:abstractNumId w:val="21"/>
  </w:num>
  <w:num w:numId="13">
    <w:abstractNumId w:val="37"/>
  </w:num>
  <w:num w:numId="14">
    <w:abstractNumId w:val="14"/>
  </w:num>
  <w:num w:numId="15">
    <w:abstractNumId w:val="23"/>
  </w:num>
  <w:num w:numId="16">
    <w:abstractNumId w:val="2"/>
  </w:num>
  <w:num w:numId="17">
    <w:abstractNumId w:val="12"/>
  </w:num>
  <w:num w:numId="18">
    <w:abstractNumId w:val="33"/>
  </w:num>
  <w:num w:numId="19">
    <w:abstractNumId w:val="26"/>
  </w:num>
  <w:num w:numId="20">
    <w:abstractNumId w:val="22"/>
  </w:num>
  <w:num w:numId="21">
    <w:abstractNumId w:val="5"/>
  </w:num>
  <w:num w:numId="22">
    <w:abstractNumId w:val="1"/>
  </w:num>
  <w:num w:numId="23">
    <w:abstractNumId w:val="0"/>
  </w:num>
  <w:num w:numId="24">
    <w:abstractNumId w:val="13"/>
  </w:num>
  <w:num w:numId="25">
    <w:abstractNumId w:val="38"/>
  </w:num>
  <w:num w:numId="26">
    <w:abstractNumId w:val="31"/>
  </w:num>
  <w:num w:numId="27">
    <w:abstractNumId w:val="25"/>
  </w:num>
  <w:num w:numId="28">
    <w:abstractNumId w:val="15"/>
  </w:num>
  <w:num w:numId="29">
    <w:abstractNumId w:val="11"/>
  </w:num>
  <w:num w:numId="30">
    <w:abstractNumId w:val="9"/>
  </w:num>
  <w:num w:numId="31">
    <w:abstractNumId w:val="3"/>
  </w:num>
  <w:num w:numId="32">
    <w:abstractNumId w:val="28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8"/>
  </w:num>
  <w:num w:numId="36">
    <w:abstractNumId w:val="32"/>
  </w:num>
  <w:num w:numId="37">
    <w:abstractNumId w:val="17"/>
  </w:num>
  <w:num w:numId="38">
    <w:abstractNumId w:val="20"/>
  </w:num>
  <w:num w:numId="39">
    <w:abstractNumId w:val="39"/>
  </w:num>
  <w:num w:numId="40">
    <w:abstractNumId w:val="18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D0F93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3F7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37A7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2E6B"/>
    <w:rsid w:val="00337D0B"/>
    <w:rsid w:val="003420FE"/>
    <w:rsid w:val="00342A79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6AE0"/>
    <w:rsid w:val="004207E1"/>
    <w:rsid w:val="00423F62"/>
    <w:rsid w:val="004264C8"/>
    <w:rsid w:val="00433205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618D2"/>
    <w:rsid w:val="00463D3E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541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00ED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B7BA8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3F13"/>
    <w:rsid w:val="006D155F"/>
    <w:rsid w:val="006D3364"/>
    <w:rsid w:val="006D59F7"/>
    <w:rsid w:val="006D7C6B"/>
    <w:rsid w:val="006D7F18"/>
    <w:rsid w:val="006E377F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1BC4"/>
    <w:rsid w:val="007345D8"/>
    <w:rsid w:val="00740679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7370E"/>
    <w:rsid w:val="00882006"/>
    <w:rsid w:val="00892833"/>
    <w:rsid w:val="00895F3B"/>
    <w:rsid w:val="00896CF7"/>
    <w:rsid w:val="008A58BB"/>
    <w:rsid w:val="008A6F2F"/>
    <w:rsid w:val="008A757F"/>
    <w:rsid w:val="008A7D55"/>
    <w:rsid w:val="008B06CD"/>
    <w:rsid w:val="008B25C9"/>
    <w:rsid w:val="008B45A7"/>
    <w:rsid w:val="008B5F17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C6FFF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5DCD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6F4E"/>
    <w:rsid w:val="00CD61B2"/>
    <w:rsid w:val="00CD62DE"/>
    <w:rsid w:val="00CD7808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87A"/>
    <w:rsid w:val="00DA7BD0"/>
    <w:rsid w:val="00DA7EA2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352FE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39BE"/>
    <w:rsid w:val="00E676C3"/>
    <w:rsid w:val="00E749F2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401D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6a4cc071-bd85-44c5-acc7-68a9b922d49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EA1626-8F00-413B-A3B1-9DAA83FE1D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9A930A-A361-4CCD-AB42-96E6546D6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108</TotalTime>
  <Pages>3</Pages>
  <Words>1009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Tjaša ZELENKO</cp:lastModifiedBy>
  <cp:revision>20</cp:revision>
  <cp:lastPrinted>2019-04-23T11:39:00Z</cp:lastPrinted>
  <dcterms:created xsi:type="dcterms:W3CDTF">2021-12-30T13:11:00Z</dcterms:created>
  <dcterms:modified xsi:type="dcterms:W3CDTF">2022-05-04T13:06:00Z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